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13" w:rsidRDefault="009B5B13" w:rsidP="009B5B13">
      <w:r>
        <w:t xml:space="preserve"> „Ostateczne rozwiązania. Ludobójcy i ich dzieło” Konstanty Gebert</w:t>
      </w:r>
    </w:p>
    <w:p w:rsidR="009B5B13" w:rsidRDefault="009B5B13" w:rsidP="009B5B13"/>
    <w:p w:rsidR="009B5B13" w:rsidRDefault="009B5B13" w:rsidP="009B5B13">
      <w:r>
        <w:t xml:space="preserve">Zanim Rafał </w:t>
      </w:r>
      <w:proofErr w:type="spellStart"/>
      <w:r>
        <w:t>Lemkin</w:t>
      </w:r>
      <w:proofErr w:type="spellEnd"/>
      <w:r>
        <w:t xml:space="preserve"> w czasie Zagłady ukuł termin </w:t>
      </w:r>
      <w:proofErr w:type="spellStart"/>
      <w:r>
        <w:t>genocide</w:t>
      </w:r>
      <w:proofErr w:type="spellEnd"/>
      <w:r>
        <w:t>, „ludobójstwo”, eksterminacja całych grup społecznych była w ogólnie przyjętej opinii prawników i rządzących suwerennym prawem władz każdego kraju. „Farmer ma prawo wytępić swoje stado. Jeśli próbujesz mu w tym przeszkodzić, naruszasz cudzą własność”.</w:t>
      </w:r>
    </w:p>
    <w:p w:rsidR="009B5B13" w:rsidRDefault="009B5B13" w:rsidP="009B5B13">
      <w:r>
        <w:t>Konstanty Gebert śledzi historię ludobójstw ostatnich 120 lat, od wymordowania przez cesarskie Niemcy rdzennych mieszkańców Namibii, przez dokonane przez Turków ludobójstwo Ormian, zbrodnie popełnione w Kambodży Czerwonych Khmerów oraz w Rwandzie i w byłej Jugosławii, aż po dokonujące się dzisiaj w Chinach wyniszczanie Ujgurów. Pyta o ich źródła i konsekwencje oraz o to, czy i jak możemy je powstrzymać, by hasło „Nigdy więcej” nie było pustym frazesem.</w:t>
      </w:r>
    </w:p>
    <w:p w:rsidR="009B5B13" w:rsidRDefault="009B5B13" w:rsidP="009B5B13">
      <w:r>
        <w:t>Czy książka o ludobójstwie może być zajmująca? Bezstronna? Jednoznaczna? Krzepiąca, choć niezostawiająca złudzeń? Przystępna, nawet sprawcza? Jeśli tak, to taka właśnie jest ta książka.</w:t>
      </w:r>
    </w:p>
    <w:p w:rsidR="009B5B13" w:rsidRDefault="009B5B13" w:rsidP="009B5B13">
      <w:r>
        <w:t>Prof. Joanna Tokarska-</w:t>
      </w:r>
      <w:proofErr w:type="spellStart"/>
      <w:r>
        <w:t>Bakir</w:t>
      </w:r>
      <w:proofErr w:type="spellEnd"/>
      <w:r>
        <w:t>, antropolog, Uniwersytet Warszawski</w:t>
      </w:r>
    </w:p>
    <w:p w:rsidR="009B5B13" w:rsidRDefault="009B5B13" w:rsidP="009B5B13">
      <w:r>
        <w:t xml:space="preserve">Ta niezwykła książka jest próbą odpowiedzi na pytania, które stawiali sobie myśliciele tej miary co Rafał </w:t>
      </w:r>
      <w:proofErr w:type="spellStart"/>
      <w:r>
        <w:t>Lemkin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Arendt czy Zygmunt Bauman. Gebert stawia i dokumentuje tezę, że Zagłada nie była w historii Europy i świata aktem jednorazowym i wyjątkowym. Jego przemyślenia skłaniają do zadumy nad tym, co sprawia, że normalni ludzie stają się jej sprawcami. I dlaczego immanentne zło zyskuje w oczach sprawców rangę moralnej wartości.</w:t>
      </w:r>
    </w:p>
    <w:p w:rsidR="009B5B13" w:rsidRDefault="009B5B13" w:rsidP="009B5B13">
      <w:r>
        <w:t>Prof. Adam Daniel Rotfeld, były minister spraw zagranicznych, Uniwersytet Warszawski</w:t>
      </w:r>
    </w:p>
    <w:p w:rsidR="009B5B13" w:rsidRDefault="009B5B13" w:rsidP="009B5B13">
      <w:r>
        <w:t>Konstanty Gebert w sposób niezwykle erudycyjny przypomina, że masowy mord towarzyszy człowiekowi przynajmniej od rzezi antycznej Troi. Ale w ludobójstwie nie chodzi o przyjemność mordowania. Jest ono, na zgubę naszych sumień, drogą ku koślawej i zbrodniczej przebudowie świata. To ludzie ludziom gotują ten los, a okrzyk „Nigdy więcej” może być traktowany jak okrutna drwina. Lektura obowiązkowa dla wszystkich, którzy umieją się przejmować losem bliźnich.</w:t>
      </w:r>
    </w:p>
    <w:p w:rsidR="009B5B13" w:rsidRDefault="009B5B13" w:rsidP="009B5B13">
      <w:r>
        <w:t>Paweł Smoleński, reporter, „Gazeta Wyborcza”</w:t>
      </w:r>
    </w:p>
    <w:p w:rsidR="009B5B13" w:rsidRDefault="009B5B13" w:rsidP="009B5B13">
      <w:r>
        <w:t>Konstanty Gebert (ur. 1953) rozpoczął działalność dziennikarską w prasie podziemnej (dwutygodnik „KOS”, gdzie zaczął używać pseudonimu „Dawid Warszawski”); z „Gazetą Wyborczą” związany jest od jej powstania. Był jej korespondentem podczas wojny w Bośni, a przy tym współpracownikiem specjalnego sprawozdawcy ONZ Tadeusza Mazowieckiego. Relacjonował też wydarzenia m.in. z Turcji, Indii (Kaszmir) i Birmy, przez lata śledził konflikt izraelsko-palestyński, badał skutki ludobójstwa w Rwandzie.</w:t>
      </w:r>
    </w:p>
    <w:p w:rsidR="009B5B13" w:rsidRDefault="009B5B13" w:rsidP="009B5B13">
      <w:r>
        <w:t>Był zarazem jednym z architektów odrodzenia życia żydowskiego w Polsce, współzałożycielem niezależnego Żydowskiego Uniwersytetu Latającego i Polskiej Rady Chrześcijan i Żydów oraz twórcą i pierwszym naczelnym żydowskiego miesięcznika „</w:t>
      </w:r>
      <w:proofErr w:type="spellStart"/>
      <w:r>
        <w:t>Midrasz</w:t>
      </w:r>
      <w:proofErr w:type="spellEnd"/>
      <w:r>
        <w:t>”.</w:t>
      </w:r>
    </w:p>
    <w:p w:rsidR="009B5B13" w:rsidRDefault="009B5B13" w:rsidP="009B5B13">
      <w:r>
        <w:t xml:space="preserve">Jest autorem 12 książek i kilku tysięcy artykułów prasowych opublikowanych w Polsce i za granicą. Wykładał m.in. na Uniwersytecie Hebrajskim w Jerozolimie, Uniwersytecie Berkeley w Kalifornii, </w:t>
      </w:r>
      <w:proofErr w:type="spellStart"/>
      <w:r>
        <w:t>Grinnell</w:t>
      </w:r>
      <w:proofErr w:type="spellEnd"/>
      <w:r>
        <w:t xml:space="preserve"> College i Collegium Civitas.</w:t>
      </w:r>
    </w:p>
    <w:p w:rsidR="009B5B13" w:rsidRDefault="009B5B13" w:rsidP="009B5B13"/>
    <w:p w:rsidR="00507B11" w:rsidRDefault="00507B11" w:rsidP="009B5B13"/>
    <w:p w:rsidR="00507B11" w:rsidRPr="00507B11" w:rsidRDefault="00507B11" w:rsidP="009B5B13">
      <w:pPr>
        <w:rPr>
          <w:rFonts w:cstheme="minorHAnsi"/>
        </w:rPr>
      </w:pPr>
      <w:r w:rsidRPr="00507B11">
        <w:rPr>
          <w:rFonts w:cstheme="minorHAnsi"/>
          <w:color w:val="111111"/>
          <w:shd w:val="clear" w:color="auto" w:fill="FFFFFF"/>
        </w:rPr>
        <w:lastRenderedPageBreak/>
        <w:t>Kategoria:</w:t>
      </w:r>
      <w:r w:rsidRPr="00507B11">
        <w:rPr>
          <w:rFonts w:cstheme="minorHAnsi"/>
          <w:color w:val="111111"/>
          <w:shd w:val="clear" w:color="auto" w:fill="FFFFFF"/>
        </w:rPr>
        <w:t xml:space="preserve"> </w:t>
      </w:r>
      <w:hyperlink r:id="rId4" w:tooltip="Historia, polityka, społeczeństwo" w:history="1">
        <w:r w:rsidRPr="00507B11">
          <w:rPr>
            <w:rStyle w:val="Pogrubienie"/>
            <w:rFonts w:cstheme="minorHAnsi"/>
            <w:b w:val="0"/>
            <w:color w:val="111111"/>
            <w:shd w:val="clear" w:color="auto" w:fill="FFFFFF"/>
          </w:rPr>
          <w:t>Historia, polityka, społeczeństwo</w:t>
        </w:r>
      </w:hyperlink>
    </w:p>
    <w:p w:rsidR="009B5B13" w:rsidRDefault="009B5B13" w:rsidP="009B5B13">
      <w:r>
        <w:t>Wydawca: Agora SA</w:t>
      </w:r>
      <w:bookmarkStart w:id="0" w:name="_GoBack"/>
      <w:bookmarkEnd w:id="0"/>
    </w:p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9B5B13" w:rsidRDefault="009B5B13" w:rsidP="009B5B13"/>
    <w:p w:rsidR="003249C7" w:rsidRDefault="003249C7"/>
    <w:sectPr w:rsidR="003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13"/>
    <w:rsid w:val="003249C7"/>
    <w:rsid w:val="00507B11"/>
    <w:rsid w:val="009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D462"/>
  <w15:chartTrackingRefBased/>
  <w15:docId w15:val="{491564A3-2FDF-44D7-A258-0DB67AE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Historia-polityka-spoleczenstwo-21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2</cp:revision>
  <dcterms:created xsi:type="dcterms:W3CDTF">2022-06-15T09:58:00Z</dcterms:created>
  <dcterms:modified xsi:type="dcterms:W3CDTF">2022-06-20T10:16:00Z</dcterms:modified>
</cp:coreProperties>
</file>